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73" w:rsidRDefault="00B70C73" w:rsidP="00B70C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22222"/>
          <w:sz w:val="20"/>
          <w:szCs w:val="24"/>
          <w:lang w:eastAsia="ru-RU"/>
        </w:rPr>
        <w:drawing>
          <wp:inline distT="0" distB="0" distL="0" distR="0">
            <wp:extent cx="4833257" cy="977513"/>
            <wp:effectExtent l="0" t="0" r="5715" b="0"/>
            <wp:docPr id="2" name="Рисунок 2" descr="C:\Users\Алия\Desktop\ощхо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я\Desktop\ощхощ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39" cy="98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4"/>
          <w:lang w:eastAsia="ru-RU"/>
        </w:rPr>
      </w:pPr>
    </w:p>
    <w:p w:rsidR="00B70C73" w:rsidRDefault="00B70C73" w:rsidP="00B70C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4"/>
          <w:lang w:eastAsia="ru-RU"/>
        </w:rPr>
      </w:pPr>
    </w:p>
    <w:p w:rsidR="00B70C73" w:rsidRPr="00B70C73" w:rsidRDefault="00B70C73" w:rsidP="00B70C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Cs w:val="24"/>
          <w:lang w:eastAsia="ru-RU"/>
        </w:rPr>
      </w:pPr>
      <w:r w:rsidRPr="00B70C73">
        <w:rPr>
          <w:rFonts w:ascii="Arial" w:eastAsia="Times New Roman" w:hAnsi="Arial" w:cs="Arial"/>
          <w:b/>
          <w:bCs/>
          <w:color w:val="222222"/>
          <w:szCs w:val="24"/>
          <w:lang w:eastAsia="ru-RU"/>
        </w:rPr>
        <w:t>РЕКОМЕНДАЦИИ ПО СОВЕРШЕНСТВОВАНИЮ СИСТЕМЫ ГОСУДАРСТВЕННОГО ФИНАНСИРОВАНИЯ СМИ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</w:p>
    <w:p w:rsid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0"/>
          <w:szCs w:val="24"/>
          <w:lang w:eastAsia="ru-RU"/>
        </w:rPr>
      </w:pP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b/>
          <w:bCs/>
          <w:color w:val="222222"/>
          <w:sz w:val="20"/>
          <w:szCs w:val="24"/>
          <w:lang w:eastAsia="ru-RU"/>
        </w:rPr>
        <w:t>В части формирования лотов и проведения конкурсов на реализацию информационной политики: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обеспечить участие общественности (НПО, СМИ, независимых экспертов) в процессе формирования лотов,</w:t>
      </w:r>
      <w:r w:rsidR="00C37E1C"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 </w:t>
      </w:r>
      <w:bookmarkStart w:id="0" w:name="_GoBack"/>
      <w:bookmarkEnd w:id="0"/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выработки критериев для оценки победителей тендеров и конкурсов и определения победителей</w:t>
      </w:r>
      <w:r w:rsidR="00C37E1C"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 </w:t>
      </w: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с учетом интересов целевой аудитории.</w:t>
      </w: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br/>
        <w:t>- обеспечить максимальную прозрачность при проведении конкурсов на всех этапах от создания конкурсных комиссий до оценки качества выполненных проектов,</w:t>
      </w: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br/>
        <w:t>- сократить количество (до 10% от общего количества</w:t>
      </w:r>
      <w:proofErr w:type="gramStart"/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)л</w:t>
      </w:r>
      <w:proofErr w:type="gramEnd"/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отов PR-типа, направленных на рекламирование деятельности государственных структур и создание позитивного имиджа различных ведомств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материалы, спонсируемые государством, помечать «оплачено из госбюджета»</w:t>
      </w:r>
    </w:p>
    <w:p w:rsid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 разработать критерии для потенциальных получателей госзаказа, которые должны включать такие категории как: текущий рейтинг издания; наличие инструментов распространения информации - печатная версия издания, интернет-версия издания, частота обновления контента, присутствие в социальных сетях.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b/>
          <w:bCs/>
          <w:color w:val="222222"/>
          <w:sz w:val="20"/>
          <w:szCs w:val="24"/>
          <w:lang w:eastAsia="ru-RU"/>
        </w:rPr>
        <w:t>В части оценки эффективности и мониторинга проектов: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 разработать с участием общественности четкие и объективные критерии оценки эффективности реализуемых лотов, основанных не только на подсчете газетной площади и эфирного времени, но и на уровне профессионализма и творческом содержании материалов.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предоставлять парламенту и общественности ежегодные подробные отчеты об освоении трате бюджетных денег по статье «проведение государственной информационной политики»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- уполномоченному органу – Министерству культуры и информации – совместно с независимой комиссией при участии депутатов и представителей НПО провести анализ эффективности проектов по проведению информационной политики, </w:t>
      </w:r>
      <w:proofErr w:type="gramStart"/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разместить документ</w:t>
      </w:r>
      <w:proofErr w:type="gramEnd"/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 на сайте в открытом доступе</w:t>
      </w:r>
    </w:p>
    <w:p w:rsid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4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на сайтах госорганов, которые финансируют СМИ в рамках госзаказа, создать самостоятельные разделы, где будет аккумулироваться подробная информация о контрактах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b/>
          <w:bCs/>
          <w:color w:val="222222"/>
          <w:sz w:val="20"/>
          <w:szCs w:val="24"/>
          <w:lang w:eastAsia="ru-RU"/>
        </w:rPr>
        <w:t>В части политики финансирования: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разработать систему стимулирования отрасли, улучшения ее инвестиционного климата и развития инфраструктуры медиа-отрасли:</w:t>
      </w:r>
    </w:p>
    <w:p w:rsidR="00B70C73" w:rsidRPr="00B70C73" w:rsidRDefault="00B70C73" w:rsidP="00B70C7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снизить налогообложение для участников отрасли и смежных отраслей,</w:t>
      </w:r>
    </w:p>
    <w:p w:rsidR="00B70C73" w:rsidRPr="00B70C73" w:rsidRDefault="00B70C73" w:rsidP="00B70C73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создать систему мотивации участников рынка (преференции для мобильных операторов, обеспечивающих бесплатным </w:t>
      </w:r>
      <w:proofErr w:type="spellStart"/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wi-fi</w:t>
      </w:r>
      <w:proofErr w:type="spellEnd"/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 xml:space="preserve"> общественные места; для типографий и экспедиторов, организующих доставку прессы в отдаленные районы; удешевление полиграфические услуги).</w:t>
      </w:r>
    </w:p>
    <w:p w:rsidR="00B70C73" w:rsidRPr="00B70C73" w:rsidRDefault="00B70C73" w:rsidP="00B70C7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Это позволит экономически стимулировать прессу, способствовать появлению новых СМИ и развивать конкурентную среду.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обеспечить практическое применение принципа равенства СМИ вне зависимости от политического содержания изданий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обеспечить невмешательство представителей государственной власти в редакционную политику</w:t>
      </w:r>
    </w:p>
    <w:p w:rsidR="00B70C73" w:rsidRPr="00B70C73" w:rsidRDefault="00B70C73" w:rsidP="00B70C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20"/>
          <w:lang w:eastAsia="ru-RU"/>
        </w:rPr>
      </w:pPr>
      <w:r w:rsidRPr="00B70C73">
        <w:rPr>
          <w:rFonts w:ascii="Arial" w:eastAsia="Times New Roman" w:hAnsi="Arial" w:cs="Arial"/>
          <w:color w:val="222222"/>
          <w:sz w:val="20"/>
          <w:szCs w:val="24"/>
          <w:lang w:eastAsia="ru-RU"/>
        </w:rPr>
        <w:t>- определить в качестве приоритета определенные категории прессы: издания на казахском языке, на языках национальных меньшинств, выходящие в отдаленных районах. Это будет способствовать популяризации прессы, выходящей на государственном языке, расширению ее читательской аудитории, расширению географии доставки прессы.  </w:t>
      </w:r>
    </w:p>
    <w:p w:rsidR="00574FF6" w:rsidRPr="00B70C73" w:rsidRDefault="00574FF6">
      <w:pPr>
        <w:rPr>
          <w:sz w:val="18"/>
        </w:rPr>
      </w:pPr>
    </w:p>
    <w:sectPr w:rsidR="00574FF6" w:rsidRPr="00B7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AD4"/>
    <w:multiLevelType w:val="multilevel"/>
    <w:tmpl w:val="B206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73"/>
    <w:rsid w:val="00574FF6"/>
    <w:rsid w:val="00B70C73"/>
    <w:rsid w:val="00C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C73"/>
    <w:rPr>
      <w:b/>
      <w:bCs/>
    </w:rPr>
  </w:style>
  <w:style w:type="character" w:customStyle="1" w:styleId="apple-converted-space">
    <w:name w:val="apple-converted-space"/>
    <w:basedOn w:val="a0"/>
    <w:rsid w:val="00B70C73"/>
  </w:style>
  <w:style w:type="paragraph" w:styleId="a4">
    <w:name w:val="Balloon Text"/>
    <w:basedOn w:val="a"/>
    <w:link w:val="a5"/>
    <w:uiPriority w:val="99"/>
    <w:semiHidden/>
    <w:unhideWhenUsed/>
    <w:rsid w:val="00B7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0C73"/>
    <w:rPr>
      <w:b/>
      <w:bCs/>
    </w:rPr>
  </w:style>
  <w:style w:type="character" w:customStyle="1" w:styleId="apple-converted-space">
    <w:name w:val="apple-converted-space"/>
    <w:basedOn w:val="a0"/>
    <w:rsid w:val="00B70C73"/>
  </w:style>
  <w:style w:type="paragraph" w:styleId="a4">
    <w:name w:val="Balloon Text"/>
    <w:basedOn w:val="a"/>
    <w:link w:val="a5"/>
    <w:uiPriority w:val="99"/>
    <w:semiHidden/>
    <w:unhideWhenUsed/>
    <w:rsid w:val="00B7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2</cp:revision>
  <dcterms:created xsi:type="dcterms:W3CDTF">2014-05-22T06:02:00Z</dcterms:created>
  <dcterms:modified xsi:type="dcterms:W3CDTF">2014-05-22T06:05:00Z</dcterms:modified>
</cp:coreProperties>
</file>